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2AB47" w14:textId="77777777" w:rsidR="00723F9D" w:rsidRPr="00D07D0B" w:rsidRDefault="00C2494D" w:rsidP="004C2458">
      <w:pPr>
        <w:pStyle w:val="Body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895486" wp14:editId="787C8CAA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1508760" cy="566420"/>
            <wp:effectExtent l="0" t="0" r="0" b="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FE" w:rsidRPr="00253EFE">
        <w:rPr>
          <w:noProof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2D5CDA" wp14:editId="30500438">
                <wp:simplePos x="0" y="0"/>
                <wp:positionH relativeFrom="column">
                  <wp:posOffset>5423535</wp:posOffset>
                </wp:positionH>
                <wp:positionV relativeFrom="paragraph">
                  <wp:posOffset>-168275</wp:posOffset>
                </wp:positionV>
                <wp:extent cx="914400" cy="228600"/>
                <wp:effectExtent l="3810" t="4445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AD67E" w14:textId="77777777" w:rsidR="00100319" w:rsidRPr="00DE6891" w:rsidRDefault="00100319" w:rsidP="00F27A9D">
                            <w:pPr>
                              <w:pStyle w:val="LanguageCode"/>
                            </w:pPr>
                            <w:r w:rsidRPr="00DE6891">
                              <w:t>ENGLISH (EN)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D5CD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7.05pt;margin-top:-13.25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SIsA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" filled="f" stroked="f">
                <v:textbox>
                  <w:txbxContent>
                    <w:p w14:paraId="551AD67E" w14:textId="77777777" w:rsidR="00100319" w:rsidRPr="00DE6891" w:rsidRDefault="00100319" w:rsidP="00F27A9D">
                      <w:pPr>
                        <w:pStyle w:val="LanguageCode"/>
                      </w:pPr>
                      <w:r w:rsidRPr="00DE6891">
                        <w:t>ENGLISH (EN)</w:t>
                      </w:r>
                    </w:p>
                  </w:txbxContent>
                </v:textbox>
              </v:shape>
            </w:pict>
          </mc:Fallback>
        </mc:AlternateContent>
      </w:r>
    </w:p>
    <w:p w14:paraId="4691C784" w14:textId="6D7C53FF" w:rsidR="00881253" w:rsidRDefault="001C79CF" w:rsidP="00FD07E3">
      <w:pPr>
        <w:pStyle w:val="Heading1"/>
      </w:pPr>
      <w:r>
        <w:t>Addressing</w:t>
      </w:r>
      <w:r w:rsidR="00326CB0">
        <w:t xml:space="preserve"> </w:t>
      </w:r>
      <w:r w:rsidR="003D484C">
        <w:t>microaggressions</w:t>
      </w:r>
      <w:r w:rsidR="00326CB0">
        <w:t>:</w:t>
      </w:r>
      <w:r w:rsidR="004D7C5F">
        <w:t xml:space="preserve"> A</w:t>
      </w:r>
      <w:r w:rsidR="00326CB0">
        <w:t xml:space="preserve"> </w:t>
      </w:r>
      <w:r w:rsidR="00881253">
        <w:t>Readiness assessment</w:t>
      </w:r>
      <w:r w:rsidR="00FC4BDA" w:rsidRPr="00100319">
        <w:br/>
      </w:r>
    </w:p>
    <w:p w14:paraId="619FDEB4" w14:textId="32348757" w:rsidR="00723F9D" w:rsidRPr="00C34E19" w:rsidRDefault="001C79CF" w:rsidP="00881253">
      <w:pPr>
        <w:pStyle w:val="Heading2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313537"/>
          <w:sz w:val="24"/>
          <w:szCs w:val="24"/>
        </w:rPr>
        <w:t xml:space="preserve">We all </w:t>
      </w:r>
      <w:r w:rsidR="00221DAE" w:rsidRPr="00C34E19">
        <w:rPr>
          <w:rFonts w:ascii="Georgia" w:hAnsi="Georgia"/>
          <w:color w:val="313537"/>
          <w:sz w:val="24"/>
          <w:szCs w:val="24"/>
        </w:rPr>
        <w:t xml:space="preserve">vary widely in </w:t>
      </w:r>
      <w:r>
        <w:rPr>
          <w:rFonts w:ascii="Georgia" w:hAnsi="Georgia"/>
          <w:color w:val="313537"/>
          <w:sz w:val="24"/>
          <w:szCs w:val="24"/>
        </w:rPr>
        <w:t>our</w:t>
      </w:r>
      <w:r w:rsidR="00221DAE" w:rsidRPr="00C34E19">
        <w:rPr>
          <w:rFonts w:ascii="Georgia" w:hAnsi="Georgia"/>
          <w:color w:val="313537"/>
          <w:sz w:val="24"/>
          <w:szCs w:val="24"/>
        </w:rPr>
        <w:t xml:space="preserve"> readiness to work on</w:t>
      </w:r>
      <w:r w:rsidR="00221DAE" w:rsidRPr="00740FF7">
        <w:rPr>
          <w:rFonts w:ascii="Georgia" w:hAnsi="Georgia"/>
          <w:color w:val="313537"/>
          <w:sz w:val="24"/>
          <w:szCs w:val="24"/>
        </w:rPr>
        <w:t xml:space="preserve"> </w:t>
      </w:r>
      <w:r w:rsidR="003D484C" w:rsidRPr="00C34E19">
        <w:rPr>
          <w:rFonts w:ascii="Georgia" w:hAnsi="Georgia"/>
          <w:sz w:val="24"/>
          <w:szCs w:val="24"/>
        </w:rPr>
        <w:t xml:space="preserve">understanding </w:t>
      </w:r>
      <w:r w:rsidR="00221DAE" w:rsidRPr="00740FF7">
        <w:rPr>
          <w:rFonts w:ascii="Georgia" w:hAnsi="Georgia"/>
          <w:sz w:val="24"/>
          <w:szCs w:val="24"/>
        </w:rPr>
        <w:t xml:space="preserve">microaggressions </w:t>
      </w:r>
      <w:r w:rsidR="003D484C" w:rsidRPr="00C34E19">
        <w:rPr>
          <w:rFonts w:ascii="Georgia" w:hAnsi="Georgia"/>
          <w:sz w:val="24"/>
          <w:szCs w:val="24"/>
        </w:rPr>
        <w:t xml:space="preserve">and </w:t>
      </w:r>
      <w:r w:rsidR="00740FF7" w:rsidRPr="00740FF7">
        <w:rPr>
          <w:rFonts w:ascii="Georgia" w:hAnsi="Georgia"/>
          <w:sz w:val="24"/>
          <w:szCs w:val="24"/>
        </w:rPr>
        <w:t xml:space="preserve">learning </w:t>
      </w:r>
      <w:r w:rsidR="003D484C" w:rsidRPr="00C34E19">
        <w:rPr>
          <w:rFonts w:ascii="Georgia" w:hAnsi="Georgia"/>
          <w:sz w:val="24"/>
          <w:szCs w:val="24"/>
        </w:rPr>
        <w:t>what to do about</w:t>
      </w:r>
      <w:r w:rsidR="00221DAE" w:rsidRPr="00740FF7">
        <w:rPr>
          <w:rFonts w:ascii="Georgia" w:hAnsi="Georgia"/>
          <w:sz w:val="24"/>
          <w:szCs w:val="24"/>
        </w:rPr>
        <w:t xml:space="preserve"> them</w:t>
      </w:r>
      <w:r w:rsidR="003D484C" w:rsidRPr="00C34E19">
        <w:rPr>
          <w:rFonts w:ascii="Georgia" w:hAnsi="Georgia"/>
          <w:sz w:val="24"/>
          <w:szCs w:val="24"/>
        </w:rPr>
        <w:t>.</w:t>
      </w:r>
      <w:r w:rsidR="00881253" w:rsidRPr="00C34E19">
        <w:rPr>
          <w:rFonts w:ascii="Georgia" w:hAnsi="Georgia"/>
          <w:sz w:val="24"/>
          <w:szCs w:val="24"/>
        </w:rPr>
        <w:t xml:space="preserve"> </w:t>
      </w:r>
      <w:r w:rsidR="00740FF7" w:rsidRPr="00C34E19">
        <w:rPr>
          <w:rFonts w:ascii="Georgia" w:hAnsi="Georgia"/>
          <w:color w:val="313537"/>
          <w:sz w:val="24"/>
          <w:szCs w:val="24"/>
        </w:rPr>
        <w:t xml:space="preserve">Complete the table below, </w:t>
      </w:r>
      <w:r w:rsidR="00E259A7">
        <w:rPr>
          <w:rFonts w:ascii="Georgia" w:hAnsi="Georgia"/>
          <w:color w:val="313537"/>
          <w:sz w:val="24"/>
          <w:szCs w:val="24"/>
        </w:rPr>
        <w:t>using the empty rows to add your own ideas. T</w:t>
      </w:r>
      <w:r w:rsidR="00740FF7" w:rsidRPr="00C34E19">
        <w:rPr>
          <w:rFonts w:ascii="Georgia" w:hAnsi="Georgia"/>
          <w:color w:val="313537"/>
          <w:sz w:val="24"/>
          <w:szCs w:val="24"/>
        </w:rPr>
        <w:t>hen take the Microaggressions course to prepare for the steps you may not be comfortable with yet.</w:t>
      </w:r>
    </w:p>
    <w:p w14:paraId="4D2F91BB" w14:textId="77777777" w:rsidR="00CD2199" w:rsidRPr="00CD2199" w:rsidRDefault="00CD2199" w:rsidP="00CD2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1423"/>
        <w:gridCol w:w="2304"/>
      </w:tblGrid>
      <w:tr w:rsidR="00CD2199" w14:paraId="02301E9B" w14:textId="77777777" w:rsidTr="00C34E19">
        <w:tc>
          <w:tcPr>
            <w:tcW w:w="5778" w:type="dxa"/>
            <w:vAlign w:val="bottom"/>
          </w:tcPr>
          <w:p w14:paraId="34F693D1" w14:textId="150C911F" w:rsidR="00CD2199" w:rsidRPr="00C2494D" w:rsidRDefault="00CD2199" w:rsidP="00C34E19">
            <w:pPr>
              <w:pStyle w:val="Subhead1"/>
              <w:spacing w:before="120"/>
              <w:rPr>
                <w:u w:val="none"/>
              </w:rPr>
            </w:pPr>
            <w:r w:rsidRPr="00C2494D">
              <w:rPr>
                <w:u w:val="none"/>
              </w:rPr>
              <w:t>Is your club ready to</w:t>
            </w:r>
            <w:r w:rsidR="007C32BB">
              <w:rPr>
                <w:u w:val="none"/>
              </w:rPr>
              <w:t xml:space="preserve"> </w:t>
            </w:r>
            <w:r w:rsidRPr="00C2494D">
              <w:rPr>
                <w:u w:val="none"/>
              </w:rPr>
              <w:t>…</w:t>
            </w:r>
          </w:p>
        </w:tc>
        <w:tc>
          <w:tcPr>
            <w:tcW w:w="1440" w:type="dxa"/>
            <w:vAlign w:val="bottom"/>
          </w:tcPr>
          <w:p w14:paraId="72918D71" w14:textId="77777777" w:rsidR="00CD2199" w:rsidRPr="00C2494D" w:rsidRDefault="00C2494D" w:rsidP="00C34E19">
            <w:pPr>
              <w:pStyle w:val="Subhead1"/>
              <w:spacing w:before="120"/>
              <w:rPr>
                <w:u w:val="none"/>
              </w:rPr>
            </w:pPr>
            <w:r w:rsidRPr="00C2494D">
              <w:rPr>
                <w:u w:val="none"/>
              </w:rPr>
              <w:t>Yes/no</w:t>
            </w:r>
            <w:r w:rsidR="007C32BB">
              <w:rPr>
                <w:u w:val="none"/>
              </w:rPr>
              <w:br/>
            </w:r>
            <w:r w:rsidR="007C32BB">
              <w:rPr>
                <w:caps w:val="0"/>
                <w:u w:val="none"/>
              </w:rPr>
              <w:t>(circle one)</w:t>
            </w:r>
          </w:p>
        </w:tc>
        <w:tc>
          <w:tcPr>
            <w:tcW w:w="2358" w:type="dxa"/>
            <w:vAlign w:val="bottom"/>
          </w:tcPr>
          <w:p w14:paraId="54EC240E" w14:textId="77777777" w:rsidR="00CD2199" w:rsidRPr="00C2494D" w:rsidRDefault="00C2494D" w:rsidP="00C34E19">
            <w:pPr>
              <w:pStyle w:val="Subhead1"/>
              <w:spacing w:before="120"/>
              <w:rPr>
                <w:u w:val="none"/>
              </w:rPr>
            </w:pPr>
            <w:r w:rsidRPr="00C2494D">
              <w:rPr>
                <w:u w:val="none"/>
              </w:rPr>
              <w:t>next steps</w:t>
            </w:r>
          </w:p>
        </w:tc>
      </w:tr>
      <w:tr w:rsidR="00CD2199" w14:paraId="7A6F4625" w14:textId="77777777" w:rsidTr="00CD2199">
        <w:tc>
          <w:tcPr>
            <w:tcW w:w="5778" w:type="dxa"/>
          </w:tcPr>
          <w:p w14:paraId="0B12DAE8" w14:textId="18FEC637" w:rsidR="00CD2199" w:rsidRPr="00C2494D" w:rsidRDefault="003D484C" w:rsidP="00C34E19">
            <w:pPr>
              <w:pStyle w:val="Subhead1"/>
              <w:spacing w:before="120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Read </w:t>
            </w:r>
            <w:r w:rsidR="00F547D9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our</w:t>
            </w:r>
            <w:r w:rsidR="005B6555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</w:t>
            </w:r>
            <w:r w:rsidR="00F547D9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diversity, equity, and inclusion c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ode of </w:t>
            </w:r>
            <w:r w:rsidR="00F547D9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c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onduct and 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ask all members to 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hold 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one another 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accountable to your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club’s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commitment to 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DEI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1440" w:type="dxa"/>
          </w:tcPr>
          <w:p w14:paraId="6D64AB68" w14:textId="77777777" w:rsidR="00CD2199" w:rsidRPr="00C2494D" w:rsidRDefault="00C2494D" w:rsidP="00C34E19">
            <w:pPr>
              <w:pStyle w:val="Subhead1"/>
              <w:spacing w:before="120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Yes         No</w:t>
            </w:r>
          </w:p>
        </w:tc>
        <w:tc>
          <w:tcPr>
            <w:tcW w:w="2358" w:type="dxa"/>
          </w:tcPr>
          <w:p w14:paraId="4A109D4C" w14:textId="77777777" w:rsidR="00CD2199" w:rsidRDefault="00CD2199" w:rsidP="00C34E19">
            <w:pPr>
              <w:pStyle w:val="Subhead1"/>
              <w:spacing w:before="120"/>
            </w:pPr>
            <w:bookmarkStart w:id="0" w:name="_GoBack"/>
            <w:bookmarkEnd w:id="0"/>
          </w:p>
        </w:tc>
      </w:tr>
      <w:tr w:rsidR="00CD2199" w14:paraId="6C6E8DE3" w14:textId="77777777" w:rsidTr="00CD2199">
        <w:tc>
          <w:tcPr>
            <w:tcW w:w="5778" w:type="dxa"/>
          </w:tcPr>
          <w:p w14:paraId="19E2FBF8" w14:textId="5E326A0F" w:rsidR="00CD2199" w:rsidRDefault="00221869" w:rsidP="00C34E19">
            <w:pPr>
              <w:pStyle w:val="Subhead1"/>
              <w:spacing w:before="120"/>
            </w:pPr>
            <w:r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Start</w:t>
            </w:r>
            <w:r w:rsidRPr="00221869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conversations about DEI</w:t>
            </w:r>
            <w:r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by discussing </w:t>
            </w:r>
            <w:r w:rsidR="003D484C"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books you</w:t>
            </w:r>
            <w:r w:rsidR="007C32BB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’</w:t>
            </w:r>
            <w:r w:rsidR="003D484C"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ve read, movies you</w:t>
            </w:r>
            <w:r w:rsidR="007C32BB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’</w:t>
            </w:r>
            <w:r w:rsidR="003D484C"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ve watched, speakers you</w:t>
            </w:r>
            <w:r w:rsidR="007C32BB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’</w:t>
            </w:r>
            <w:r w:rsidR="003D484C"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ve heard, or experiences you’ve had?</w:t>
            </w:r>
          </w:p>
        </w:tc>
        <w:tc>
          <w:tcPr>
            <w:tcW w:w="1440" w:type="dxa"/>
          </w:tcPr>
          <w:p w14:paraId="33E91CC1" w14:textId="77777777" w:rsidR="00CD2199" w:rsidRDefault="00C2494D" w:rsidP="00C34E19">
            <w:pPr>
              <w:pStyle w:val="Subhead1"/>
              <w:spacing w:before="120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1100F2C8" w14:textId="77777777" w:rsidR="00CD2199" w:rsidRDefault="00CD2199" w:rsidP="00C34E19">
            <w:pPr>
              <w:pStyle w:val="Subhead1"/>
              <w:spacing w:before="120"/>
            </w:pPr>
          </w:p>
        </w:tc>
      </w:tr>
      <w:tr w:rsidR="00CD2199" w14:paraId="512803DE" w14:textId="77777777" w:rsidTr="00CD2199">
        <w:tc>
          <w:tcPr>
            <w:tcW w:w="5778" w:type="dxa"/>
          </w:tcPr>
          <w:p w14:paraId="6846363F" w14:textId="3F8C1289" w:rsidR="00CD2199" w:rsidRDefault="003D484C" w:rsidP="001C79CF">
            <w:pPr>
              <w:pStyle w:val="Subhead1"/>
              <w:spacing w:before="120"/>
            </w:pP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Practice </w:t>
            </w:r>
            <w:r w:rsidR="00982EF4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address</w:t>
            </w:r>
            <w:r w:rsidR="001C79CF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ing</w:t>
            </w:r>
            <w:r w:rsidR="00982EF4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inappropriate behavior or </w:t>
            </w:r>
            <w:r w:rsidR="00982EF4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to 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apologiz</w:t>
            </w:r>
            <w:r w:rsidR="001C79CF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ing</w:t>
            </w:r>
            <w:r w:rsidR="00982EF4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when</w:t>
            </w:r>
            <w:r w:rsidR="00982EF4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you offend someone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1440" w:type="dxa"/>
          </w:tcPr>
          <w:p w14:paraId="689C0798" w14:textId="77777777" w:rsidR="00CD2199" w:rsidRDefault="00C2494D" w:rsidP="00C34E19">
            <w:pPr>
              <w:pStyle w:val="Subhead1"/>
              <w:spacing w:before="120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44DC43F6" w14:textId="77777777" w:rsidR="00CD2199" w:rsidRDefault="00CD2199" w:rsidP="00C34E19">
            <w:pPr>
              <w:pStyle w:val="Subhead1"/>
              <w:spacing w:before="120"/>
            </w:pPr>
          </w:p>
        </w:tc>
      </w:tr>
      <w:tr w:rsidR="00CD2199" w14:paraId="462B220C" w14:textId="77777777" w:rsidTr="00CD2199">
        <w:tc>
          <w:tcPr>
            <w:tcW w:w="5778" w:type="dxa"/>
          </w:tcPr>
          <w:p w14:paraId="07292AC7" w14:textId="54122A45" w:rsidR="00CD2199" w:rsidRPr="00C2494D" w:rsidRDefault="003D484C" w:rsidP="00C34E19">
            <w:pPr>
              <w:pStyle w:val="Subhead1"/>
              <w:spacing w:before="120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Hold yoursel</w:t>
            </w:r>
            <w:r w:rsidR="00E259A7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ves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and </w:t>
            </w:r>
            <w:r w:rsidR="00E259A7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one an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other accountable by speaking </w:t>
            </w:r>
            <w:r w:rsidR="00E259A7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up 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when </w:t>
            </w:r>
            <w:r w:rsidR="00E259A7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someone’s words or 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actions do</w:t>
            </w:r>
            <w:r w:rsidR="00E259A7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n’t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align with Rotary</w:t>
            </w:r>
            <w:r w:rsidR="007C32BB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’</w:t>
            </w:r>
            <w:r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s ideals or values?</w:t>
            </w:r>
          </w:p>
        </w:tc>
        <w:tc>
          <w:tcPr>
            <w:tcW w:w="1440" w:type="dxa"/>
          </w:tcPr>
          <w:p w14:paraId="515AC093" w14:textId="77777777" w:rsidR="00CD2199" w:rsidRDefault="00C2494D" w:rsidP="00C34E19">
            <w:pPr>
              <w:pStyle w:val="Subhead1"/>
              <w:spacing w:before="120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219AAEA8" w14:textId="77777777" w:rsidR="00CD2199" w:rsidRDefault="00CD2199" w:rsidP="00C34E19">
            <w:pPr>
              <w:pStyle w:val="Subhead1"/>
              <w:spacing w:before="120"/>
            </w:pPr>
          </w:p>
        </w:tc>
      </w:tr>
      <w:tr w:rsidR="00CD2199" w14:paraId="7D946B86" w14:textId="77777777" w:rsidTr="00CD2199">
        <w:tc>
          <w:tcPr>
            <w:tcW w:w="5778" w:type="dxa"/>
          </w:tcPr>
          <w:p w14:paraId="7FC5F6FB" w14:textId="7BAFF2F3" w:rsidR="00CD2199" w:rsidRPr="00C2494D" w:rsidRDefault="00E259A7" w:rsidP="001C79CF">
            <w:pPr>
              <w:pStyle w:val="Subhead1"/>
              <w:spacing w:before="120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Discuss </w:t>
            </w:r>
            <w:r w:rsidR="003D484C"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how you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’</w:t>
            </w:r>
            <w:r w:rsidR="003D484C" w:rsidRPr="003D484C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ll change and how </w:t>
            </w:r>
            <w:r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you</w:t>
            </w:r>
            <w:r w:rsidR="00632FDA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’</w:t>
            </w:r>
            <w:r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ll </w:t>
            </w:r>
            <w:r w:rsidR="001C79CF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support one another along the way?</w:t>
            </w:r>
          </w:p>
        </w:tc>
        <w:tc>
          <w:tcPr>
            <w:tcW w:w="1440" w:type="dxa"/>
          </w:tcPr>
          <w:p w14:paraId="68A0E61B" w14:textId="77777777" w:rsidR="00CD2199" w:rsidRDefault="00C2494D" w:rsidP="00C34E19">
            <w:pPr>
              <w:pStyle w:val="Subhead1"/>
              <w:spacing w:before="120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7FA87B70" w14:textId="77777777" w:rsidR="00CD2199" w:rsidRDefault="00CD2199" w:rsidP="00C34E19">
            <w:pPr>
              <w:pStyle w:val="Subhead1"/>
              <w:spacing w:before="120"/>
            </w:pPr>
          </w:p>
        </w:tc>
      </w:tr>
      <w:tr w:rsidR="00C2494D" w14:paraId="607B2640" w14:textId="77777777" w:rsidTr="00CD2199">
        <w:tc>
          <w:tcPr>
            <w:tcW w:w="5778" w:type="dxa"/>
          </w:tcPr>
          <w:p w14:paraId="41EDECFD" w14:textId="77777777" w:rsidR="00C2494D" w:rsidRPr="00C2494D" w:rsidRDefault="00C2494D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FA982BF" w14:textId="337E6FEC" w:rsidR="00C2494D" w:rsidRDefault="003602FE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0509B541" w14:textId="77777777" w:rsidR="00C2494D" w:rsidRDefault="00C2494D" w:rsidP="00094D7D">
            <w:pPr>
              <w:pStyle w:val="Subhead1"/>
            </w:pPr>
          </w:p>
        </w:tc>
      </w:tr>
      <w:tr w:rsidR="00C2494D" w14:paraId="552D680B" w14:textId="77777777" w:rsidTr="00CD2199">
        <w:tc>
          <w:tcPr>
            <w:tcW w:w="5778" w:type="dxa"/>
          </w:tcPr>
          <w:p w14:paraId="6F774275" w14:textId="77777777" w:rsidR="00C2494D" w:rsidRPr="00C2494D" w:rsidRDefault="00C2494D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D3D8135" w14:textId="7441915A" w:rsidR="00C2494D" w:rsidRDefault="003602FE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4B92AE16" w14:textId="77777777" w:rsidR="00C2494D" w:rsidRDefault="00C2494D" w:rsidP="00094D7D">
            <w:pPr>
              <w:pStyle w:val="Subhead1"/>
            </w:pPr>
          </w:p>
        </w:tc>
      </w:tr>
      <w:tr w:rsidR="0050713A" w14:paraId="7FD81BBC" w14:textId="77777777" w:rsidTr="00CD2199">
        <w:tc>
          <w:tcPr>
            <w:tcW w:w="5778" w:type="dxa"/>
          </w:tcPr>
          <w:p w14:paraId="49FD56F8" w14:textId="77777777" w:rsidR="0050713A" w:rsidRPr="00C2494D" w:rsidRDefault="0050713A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FE544B" w14:textId="395194F3" w:rsidR="0050713A" w:rsidRPr="00C2494D" w:rsidRDefault="003602FE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3602FE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35F47FD0" w14:textId="77777777" w:rsidR="0050713A" w:rsidRDefault="0050713A" w:rsidP="00094D7D">
            <w:pPr>
              <w:pStyle w:val="Subhead1"/>
            </w:pPr>
          </w:p>
        </w:tc>
      </w:tr>
      <w:tr w:rsidR="0050713A" w14:paraId="6E86F851" w14:textId="77777777" w:rsidTr="00CD2199">
        <w:tc>
          <w:tcPr>
            <w:tcW w:w="5778" w:type="dxa"/>
          </w:tcPr>
          <w:p w14:paraId="20ACFEF3" w14:textId="77777777" w:rsidR="0050713A" w:rsidRPr="00C2494D" w:rsidRDefault="0050713A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7BD694D" w14:textId="1CCE8A62" w:rsidR="0050713A" w:rsidRPr="00C2494D" w:rsidRDefault="003602FE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3602FE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287D6B37" w14:textId="77777777" w:rsidR="0050713A" w:rsidRDefault="0050713A" w:rsidP="00094D7D">
            <w:pPr>
              <w:pStyle w:val="Subhead1"/>
            </w:pPr>
          </w:p>
        </w:tc>
      </w:tr>
      <w:tr w:rsidR="0050713A" w14:paraId="7E2FF54D" w14:textId="77777777" w:rsidTr="00CD2199">
        <w:tc>
          <w:tcPr>
            <w:tcW w:w="5778" w:type="dxa"/>
          </w:tcPr>
          <w:p w14:paraId="4AF12560" w14:textId="77777777" w:rsidR="0050713A" w:rsidRPr="00C2494D" w:rsidRDefault="0050713A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033A7B9" w14:textId="4A4CBDAC" w:rsidR="0050713A" w:rsidRPr="00C2494D" w:rsidRDefault="003602FE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3602FE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78B6217F" w14:textId="77777777" w:rsidR="0050713A" w:rsidRDefault="0050713A" w:rsidP="00094D7D">
            <w:pPr>
              <w:pStyle w:val="Subhead1"/>
            </w:pPr>
          </w:p>
        </w:tc>
      </w:tr>
    </w:tbl>
    <w:p w14:paraId="10E28808" w14:textId="77777777" w:rsidR="00723F9D" w:rsidRPr="00FC4BDA" w:rsidRDefault="00723F9D" w:rsidP="00C2494D">
      <w:pPr>
        <w:pStyle w:val="BodyParagraph"/>
        <w:rPr>
          <w:color w:val="auto"/>
        </w:rPr>
      </w:pPr>
    </w:p>
    <w:sectPr w:rsidR="00723F9D" w:rsidRPr="00FC4BDA" w:rsidSect="004C2458">
      <w:footerReference w:type="default" r:id="rId8"/>
      <w:pgSz w:w="12240" w:h="15840"/>
      <w:pgMar w:top="1037" w:right="1440" w:bottom="1440" w:left="1440" w:header="10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63459" w14:textId="77777777" w:rsidR="004749EE" w:rsidRDefault="004749EE">
      <w:r>
        <w:separator/>
      </w:r>
    </w:p>
  </w:endnote>
  <w:endnote w:type="continuationSeparator" w:id="0">
    <w:p w14:paraId="6C290BEB" w14:textId="77777777" w:rsidR="004749EE" w:rsidRDefault="0047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B117" w14:textId="70BDF211" w:rsidR="00100319" w:rsidRPr="00396E49" w:rsidRDefault="001C79CF" w:rsidP="00C515E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color w:val="0251A3"/>
        <w:sz w:val="18"/>
      </w:rPr>
    </w:pPr>
    <w:r>
      <w:rPr>
        <w:rFonts w:ascii="Arial" w:hAnsi="Arial"/>
        <w:color w:val="0251A3"/>
        <w:sz w:val="18"/>
      </w:rPr>
      <w:t xml:space="preserve">Addressing </w:t>
    </w:r>
    <w:r w:rsidR="00632FDA">
      <w:rPr>
        <w:rFonts w:ascii="Arial" w:hAnsi="Arial"/>
        <w:color w:val="0251A3"/>
        <w:sz w:val="18"/>
      </w:rPr>
      <w:t xml:space="preserve">Microaggressions </w:t>
    </w:r>
    <w:r w:rsidR="00100319" w:rsidRPr="00396E49">
      <w:rPr>
        <w:rFonts w:ascii="Arial" w:hAnsi="Arial"/>
        <w:color w:val="0251A3"/>
        <w:sz w:val="18"/>
      </w:rPr>
      <w:t>(</w:t>
    </w:r>
    <w:r w:rsidR="00C2494D">
      <w:rPr>
        <w:rFonts w:ascii="Arial" w:hAnsi="Arial"/>
        <w:color w:val="0251A3"/>
        <w:sz w:val="18"/>
      </w:rPr>
      <w:t>November 2021</w:t>
    </w:r>
    <w:r w:rsidR="00100319" w:rsidRPr="00396E49">
      <w:rPr>
        <w:rFonts w:ascii="Arial" w:hAnsi="Arial"/>
        <w:color w:val="0251A3"/>
        <w:sz w:val="18"/>
      </w:rPr>
      <w:t>)</w:t>
    </w:r>
    <w:r w:rsidR="00100319" w:rsidRPr="00396E49">
      <w:rPr>
        <w:rFonts w:ascii="Arial" w:hAnsi="Arial"/>
        <w:color w:val="0251A3"/>
        <w:sz w:val="18"/>
      </w:rPr>
      <w:tab/>
    </w:r>
    <w:r w:rsidR="00100319" w:rsidRPr="00396E49">
      <w:rPr>
        <w:rFonts w:ascii="Arial" w:hAnsi="Arial"/>
        <w:color w:val="0251A3"/>
        <w:sz w:val="18"/>
      </w:rPr>
      <w:fldChar w:fldCharType="begin"/>
    </w:r>
    <w:r w:rsidR="00100319" w:rsidRPr="00396E49">
      <w:rPr>
        <w:rFonts w:ascii="Arial" w:hAnsi="Arial"/>
        <w:color w:val="0251A3"/>
        <w:sz w:val="18"/>
      </w:rPr>
      <w:instrText xml:space="preserve"> PAGE </w:instrText>
    </w:r>
    <w:r w:rsidR="00100319" w:rsidRPr="00396E49">
      <w:rPr>
        <w:rFonts w:ascii="Arial" w:hAnsi="Arial"/>
        <w:color w:val="0251A3"/>
        <w:sz w:val="18"/>
      </w:rPr>
      <w:fldChar w:fldCharType="separate"/>
    </w:r>
    <w:r w:rsidR="00FD07E3">
      <w:rPr>
        <w:rFonts w:ascii="Arial" w:hAnsi="Arial"/>
        <w:color w:val="0251A3"/>
        <w:sz w:val="18"/>
      </w:rPr>
      <w:t>1</w:t>
    </w:r>
    <w:r w:rsidR="00100319" w:rsidRPr="00396E49">
      <w:rPr>
        <w:rFonts w:ascii="Arial" w:hAnsi="Arial"/>
        <w:color w:val="0251A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88E94" w14:textId="77777777" w:rsidR="004749EE" w:rsidRDefault="004749EE">
      <w:r>
        <w:separator/>
      </w:r>
    </w:p>
  </w:footnote>
  <w:footnote w:type="continuationSeparator" w:id="0">
    <w:p w14:paraId="4C3D0CB4" w14:textId="77777777" w:rsidR="004749EE" w:rsidRDefault="0047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A67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D08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99C0E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C680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E3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724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EC8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6489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B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FE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9A0A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8"/>
    <w:rsid w:val="000407B2"/>
    <w:rsid w:val="00094D7D"/>
    <w:rsid w:val="00100319"/>
    <w:rsid w:val="00164D65"/>
    <w:rsid w:val="00164FFA"/>
    <w:rsid w:val="001C79CF"/>
    <w:rsid w:val="001E67ED"/>
    <w:rsid w:val="00221869"/>
    <w:rsid w:val="00221DAE"/>
    <w:rsid w:val="0022325E"/>
    <w:rsid w:val="00253EFE"/>
    <w:rsid w:val="00326CB0"/>
    <w:rsid w:val="003602FE"/>
    <w:rsid w:val="003611FF"/>
    <w:rsid w:val="003D484C"/>
    <w:rsid w:val="0041297E"/>
    <w:rsid w:val="004749EE"/>
    <w:rsid w:val="004C2458"/>
    <w:rsid w:val="004D7C5F"/>
    <w:rsid w:val="004E3437"/>
    <w:rsid w:val="0050713A"/>
    <w:rsid w:val="005B6555"/>
    <w:rsid w:val="006176E2"/>
    <w:rsid w:val="00632FDA"/>
    <w:rsid w:val="00654150"/>
    <w:rsid w:val="00723F9D"/>
    <w:rsid w:val="00740FF7"/>
    <w:rsid w:val="00786200"/>
    <w:rsid w:val="007C32BB"/>
    <w:rsid w:val="00821E7D"/>
    <w:rsid w:val="00834E0A"/>
    <w:rsid w:val="0085621F"/>
    <w:rsid w:val="00881253"/>
    <w:rsid w:val="00917AB9"/>
    <w:rsid w:val="00982EF4"/>
    <w:rsid w:val="00B04E32"/>
    <w:rsid w:val="00B40A2E"/>
    <w:rsid w:val="00C2494D"/>
    <w:rsid w:val="00C34E19"/>
    <w:rsid w:val="00C43880"/>
    <w:rsid w:val="00C515E2"/>
    <w:rsid w:val="00C829DD"/>
    <w:rsid w:val="00CD2199"/>
    <w:rsid w:val="00D12505"/>
    <w:rsid w:val="00DC5C4D"/>
    <w:rsid w:val="00E259A7"/>
    <w:rsid w:val="00F27A9D"/>
    <w:rsid w:val="00F45AAD"/>
    <w:rsid w:val="00F547D9"/>
    <w:rsid w:val="00F64E2C"/>
    <w:rsid w:val="00FC4BDA"/>
    <w:rsid w:val="00FD07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0E960BDA"/>
  <w14:defaultImageDpi w14:val="300"/>
  <w15:chartTrackingRefBased/>
  <w15:docId w15:val="{466F52AB-2B44-4C0A-B62A-46405BF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41297E"/>
    <w:pPr>
      <w:widowControl w:val="0"/>
      <w:suppressAutoHyphens/>
      <w:autoSpaceDE w:val="0"/>
      <w:autoSpaceDN w:val="0"/>
      <w:adjustRightInd w:val="0"/>
      <w:spacing w:before="120" w:line="300" w:lineRule="atLeast"/>
      <w:textAlignment w:val="center"/>
    </w:pPr>
    <w:rPr>
      <w:color w:val="000000"/>
      <w:sz w:val="20"/>
      <w:szCs w:val="22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 w:hanging="360"/>
    </w:pPr>
  </w:style>
  <w:style w:type="table" w:styleId="TableGrid">
    <w:name w:val="Table Grid"/>
    <w:basedOn w:val="TableNormal"/>
    <w:uiPriority w:val="59"/>
    <w:rsid w:val="00C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4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D65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65"/>
    <w:rPr>
      <w:rFonts w:ascii="Georgia" w:hAnsi="Georgia"/>
      <w:b/>
      <w:bCs/>
    </w:rPr>
  </w:style>
  <w:style w:type="character" w:styleId="Hyperlink">
    <w:name w:val="Hyperlink"/>
    <w:basedOn w:val="DefaultParagraphFont"/>
    <w:uiPriority w:val="99"/>
    <w:unhideWhenUsed/>
    <w:rsid w:val="007C3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Rotary International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William Moran</dc:creator>
  <cp:keywords/>
  <cp:lastModifiedBy>Carrie Goldbeck</cp:lastModifiedBy>
  <cp:revision>2</cp:revision>
  <cp:lastPrinted>2013-12-20T16:37:00Z</cp:lastPrinted>
  <dcterms:created xsi:type="dcterms:W3CDTF">2021-12-02T19:51:00Z</dcterms:created>
  <dcterms:modified xsi:type="dcterms:W3CDTF">2021-12-02T19:51:00Z</dcterms:modified>
</cp:coreProperties>
</file>